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CA92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MOUNTFORD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d.1460)</w:t>
      </w:r>
    </w:p>
    <w:p w14:paraId="72D01096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Lower Gravenhurst, Bedfordshire.</w:t>
      </w:r>
    </w:p>
    <w:p w14:paraId="33194A9F" w14:textId="77777777" w:rsidR="00CB0FD0" w:rsidRDefault="00CB0FD0" w:rsidP="00CB0FD0">
      <w:pPr>
        <w:pStyle w:val="NoSpacing"/>
        <w:rPr>
          <w:rFonts w:cs="Times New Roman"/>
          <w:szCs w:val="24"/>
        </w:rPr>
      </w:pPr>
    </w:p>
    <w:p w14:paraId="6C50809D" w14:textId="77777777" w:rsidR="00CB0FD0" w:rsidRDefault="00CB0FD0" w:rsidP="00CB0FD0">
      <w:pPr>
        <w:pStyle w:val="NoSpacing"/>
        <w:rPr>
          <w:rFonts w:cs="Times New Roman"/>
          <w:szCs w:val="24"/>
        </w:rPr>
      </w:pPr>
    </w:p>
    <w:p w14:paraId="6762F27B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Jun.1454</w:t>
      </w:r>
      <w:r>
        <w:rPr>
          <w:rFonts w:cs="Times New Roman"/>
          <w:szCs w:val="24"/>
        </w:rPr>
        <w:tab/>
        <w:t xml:space="preserve">He became </w:t>
      </w:r>
      <w:proofErr w:type="gramStart"/>
      <w:r>
        <w:rPr>
          <w:rFonts w:cs="Times New Roman"/>
          <w:szCs w:val="24"/>
        </w:rPr>
        <w:t>Rector</w:t>
      </w:r>
      <w:proofErr w:type="gramEnd"/>
      <w:r>
        <w:rPr>
          <w:rFonts w:cs="Times New Roman"/>
          <w:szCs w:val="24"/>
        </w:rPr>
        <w:t>.</w:t>
      </w:r>
    </w:p>
    <w:p w14:paraId="59FD44CE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DD3FBA">
          <w:rPr>
            <w:rStyle w:val="Hyperlink"/>
            <w:rFonts w:cs="Times New Roman"/>
            <w:szCs w:val="24"/>
          </w:rPr>
          <w:t>https://bedsarchives.bedford.gov.uk/CommunityHistories/Lower-Gravenhurst/List-of-Lower-Gravenhurst-Rectors.aspx</w:t>
        </w:r>
      </w:hyperlink>
      <w:r>
        <w:rPr>
          <w:rFonts w:cs="Times New Roman"/>
          <w:szCs w:val="24"/>
        </w:rPr>
        <w:t xml:space="preserve"> )</w:t>
      </w:r>
    </w:p>
    <w:p w14:paraId="644570CB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Apr.1460</w:t>
      </w:r>
      <w:r>
        <w:rPr>
          <w:rFonts w:cs="Times New Roman"/>
          <w:szCs w:val="24"/>
        </w:rPr>
        <w:tab/>
        <w:t>He had died by this date.    (ibid.)</w:t>
      </w:r>
    </w:p>
    <w:p w14:paraId="57051368" w14:textId="77777777" w:rsidR="00CB0FD0" w:rsidRDefault="00CB0FD0" w:rsidP="00CB0FD0">
      <w:pPr>
        <w:pStyle w:val="NoSpacing"/>
        <w:rPr>
          <w:rFonts w:cs="Times New Roman"/>
          <w:szCs w:val="24"/>
        </w:rPr>
      </w:pPr>
    </w:p>
    <w:p w14:paraId="78C659B0" w14:textId="77777777" w:rsidR="00CB0FD0" w:rsidRDefault="00CB0FD0" w:rsidP="00CB0FD0">
      <w:pPr>
        <w:pStyle w:val="NoSpacing"/>
        <w:rPr>
          <w:rFonts w:cs="Times New Roman"/>
          <w:szCs w:val="24"/>
        </w:rPr>
      </w:pPr>
    </w:p>
    <w:p w14:paraId="6C6BBE21" w14:textId="77777777" w:rsidR="00CB0FD0" w:rsidRDefault="00CB0FD0" w:rsidP="00CB0F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2025</w:t>
      </w:r>
    </w:p>
    <w:p w14:paraId="7B9269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F423" w14:textId="77777777" w:rsidR="00CB0FD0" w:rsidRDefault="00CB0FD0" w:rsidP="009139A6">
      <w:r>
        <w:separator/>
      </w:r>
    </w:p>
  </w:endnote>
  <w:endnote w:type="continuationSeparator" w:id="0">
    <w:p w14:paraId="0E601DB4" w14:textId="77777777" w:rsidR="00CB0FD0" w:rsidRDefault="00CB0F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CC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C0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CA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113CD" w14:textId="77777777" w:rsidR="00CB0FD0" w:rsidRDefault="00CB0FD0" w:rsidP="009139A6">
      <w:r>
        <w:separator/>
      </w:r>
    </w:p>
  </w:footnote>
  <w:footnote w:type="continuationSeparator" w:id="0">
    <w:p w14:paraId="496AC8F7" w14:textId="77777777" w:rsidR="00CB0FD0" w:rsidRDefault="00CB0F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BA4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7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74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FD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69F6"/>
    <w:rsid w:val="00CB0FD0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15A0D"/>
  <w15:chartTrackingRefBased/>
  <w15:docId w15:val="{A06C34CC-6605-42DE-BC3F-B1AABB35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0F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Lower-Gravenhurst/List-of-Lower-Gravenhurst-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2025-01-14T20:53:00Z</dcterms:created>
  <dcterms:modified xsi:type="dcterms:W3CDTF">2025-01-14T20:53:00Z</dcterms:modified>
</cp:coreProperties>
</file>